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234D" w14:textId="77777777" w:rsidR="002207D1" w:rsidRDefault="002207D1" w:rsidP="002207D1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  <w:b/>
          <w:bCs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32"/>
          <w:szCs w:val="32"/>
          <w:shd w:val="clear" w:color="auto" w:fill="FFFFFF"/>
        </w:rPr>
        <w:t>附件一：</w:t>
      </w:r>
    </w:p>
    <w:p w14:paraId="22412A19" w14:textId="77777777" w:rsidR="002207D1" w:rsidRDefault="002207D1" w:rsidP="002207D1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shd w:val="clear" w:color="auto" w:fill="FFFFFF"/>
        </w:rPr>
        <w:t>试剂耗材采购管理平台集中支付注意事项</w:t>
      </w:r>
    </w:p>
    <w:p w14:paraId="38F8D4DA" w14:textId="77777777" w:rsidR="002207D1" w:rsidRDefault="002207D1" w:rsidP="002207D1">
      <w:pPr>
        <w:pStyle w:val="a3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32"/>
          <w:szCs w:val="32"/>
          <w:shd w:val="clear" w:color="auto" w:fill="FFFFFF"/>
        </w:rPr>
      </w:pPr>
    </w:p>
    <w:p w14:paraId="3D0A8BE2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平台与学校财务系统全面对接实现集中支付功能后，试剂耗材的用户，</w:t>
      </w: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仅需在平台下单、签收货物、确认结算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</w:t>
      </w: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其余事项均由平台负责完成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。基本流程为：</w:t>
      </w:r>
    </w:p>
    <w:p w14:paraId="58A52B07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一、上传授权协议书到平台流程</w:t>
      </w:r>
    </w:p>
    <w:p w14:paraId="537081C9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课题组经费负责人（PI）操作步骤：登录平台→“管理中心”→“信息管理”→“协议书上传”→下载协议书模板→经费负责人本人签名（盖章）→上传文件→平台审核。</w:t>
      </w:r>
    </w:p>
    <w:p w14:paraId="1E2FD87C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注：2020年11月10日后未上传或未审核通过的课题组，平台将限制其提交订单。</w:t>
      </w:r>
    </w:p>
    <w:p w14:paraId="2C90C612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二、平台集中结算流程</w:t>
      </w:r>
    </w:p>
    <w:p w14:paraId="490B5CC8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平台会定期统一发起并推送结账单给课题组，由课题组经费负责人（PI）登录平台核对结账单信息，核对无误后进入“结账管理”→“待结账”→“确认结账单”即可完成线上结算，剩余的核销工作由国有资产管理处和财务处办理。</w:t>
      </w:r>
    </w:p>
    <w:p w14:paraId="53F33FFE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注：平台将实时读取课题经费组负责人（PI）的财务经费信息，用户在平台下单采购试剂耗材时，会实时冻结相应的经费额度。</w:t>
      </w:r>
    </w:p>
    <w:p w14:paraId="35EADD39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三、2020年11月10日前的订单结账流程（按现有流程）</w:t>
      </w:r>
    </w:p>
    <w:p w14:paraId="0E35A768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操作步骤：登录平台→“管理中心”→“个人发起结账”→“发起结账”→</w:t>
      </w:r>
      <w:proofErr w:type="gramStart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勾选订单</w:t>
      </w:r>
      <w:proofErr w:type="gramEnd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明细生成结账单→收发票→打印结账单、公示单→财务报销。</w:t>
      </w:r>
    </w:p>
    <w:p w14:paraId="3B63F023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注：请课题组尽快联系商家送货、送发票，完成签收后尽快发起结账，平台将于2020年12月10日后原则上将不再受理该类订单的报账。</w:t>
      </w:r>
    </w:p>
    <w:p w14:paraId="040040C4" w14:textId="77777777" w:rsidR="002207D1" w:rsidRDefault="002207D1" w:rsidP="002207D1">
      <w:pPr>
        <w:pStyle w:val="a3"/>
        <w:widowControl/>
        <w:numPr>
          <w:ilvl w:val="0"/>
          <w:numId w:val="1"/>
        </w:numPr>
        <w:spacing w:beforeAutospacing="0" w:afterAutospacing="0" w:line="4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商品库外订单结账流程</w:t>
      </w:r>
    </w:p>
    <w:p w14:paraId="18C14EB6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因商品库外</w:t>
      </w:r>
      <w:proofErr w:type="gramStart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供应商较分散</w:t>
      </w:r>
      <w:proofErr w:type="gramEnd"/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，报账暂按原流程进行。持：报销凭证、成交公示报告、发票等，如订单单价≥3万或总价≥5万元则需补充：采购合同。</w:t>
      </w:r>
    </w:p>
    <w:p w14:paraId="4AF555BD" w14:textId="77777777" w:rsidR="002207D1" w:rsidRDefault="002207D1" w:rsidP="002207D1">
      <w:pPr>
        <w:pStyle w:val="a3"/>
        <w:widowControl/>
        <w:spacing w:beforeAutospacing="0" w:afterAutospacing="0" w:line="4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请仔细查阅本通知，并在通知要求的时间内确认和提交材料，以免影响正常采购。</w:t>
      </w:r>
    </w:p>
    <w:p w14:paraId="40E70149" w14:textId="77777777" w:rsidR="002207D1" w:rsidRDefault="002207D1" w:rsidP="002207D1">
      <w:pPr>
        <w:pStyle w:val="a3"/>
        <w:widowControl/>
        <w:spacing w:beforeAutospacing="0" w:afterAutospacing="0" w:line="400" w:lineRule="exact"/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p w14:paraId="79292E40" w14:textId="77777777" w:rsidR="00A10DE6" w:rsidRPr="002207D1" w:rsidRDefault="00A10DE6"/>
    <w:sectPr w:rsidR="00A10DE6" w:rsidRPr="00220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82AB9"/>
    <w:multiLevelType w:val="singleLevel"/>
    <w:tmpl w:val="31E82A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D1"/>
    <w:rsid w:val="002207D1"/>
    <w:rsid w:val="00A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3172"/>
  <w15:chartTrackingRefBased/>
  <w15:docId w15:val="{9FDFA017-039F-49E2-8E54-386EAF2D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7D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霜</dc:creator>
  <cp:keywords/>
  <dc:description/>
  <cp:lastModifiedBy>G 霜</cp:lastModifiedBy>
  <cp:revision>1</cp:revision>
  <dcterms:created xsi:type="dcterms:W3CDTF">2020-11-05T10:10:00Z</dcterms:created>
  <dcterms:modified xsi:type="dcterms:W3CDTF">2020-11-05T10:10:00Z</dcterms:modified>
</cp:coreProperties>
</file>