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6" w:lineRule="auto"/>
        <w:ind w:left="0"/>
        <w:jc w:val="left"/>
        <w:outlineLvl w:val="0"/>
        <w:rPr>
          <w:rFonts w:hint="eastAsia" w:ascii="仿宋" w:hAnsi="仿宋" w:eastAsia="仿宋" w:cs="仿宋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u w:val="none"/>
          <w:lang w:val="en-US" w:eastAsia="zh-CN"/>
        </w:rPr>
        <w:t>附件1</w:t>
      </w:r>
    </w:p>
    <w:p>
      <w:pPr>
        <w:spacing w:before="64" w:line="226" w:lineRule="auto"/>
        <w:ind w:left="0"/>
        <w:jc w:val="center"/>
        <w:outlineLvl w:val="0"/>
        <w:rPr>
          <w:rFonts w:hint="eastAsia" w:ascii="方正公文黑体" w:hAnsi="方正公文黑体" w:eastAsia="方正公文黑体" w:cs="方正公文黑体"/>
          <w:b w:val="0"/>
          <w:bCs w:val="0"/>
          <w:spacing w:val="9"/>
          <w:sz w:val="36"/>
          <w:szCs w:val="36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9"/>
          <w:sz w:val="36"/>
          <w:szCs w:val="36"/>
          <w:u w:val="none"/>
          <w:lang w:val="en-US" w:eastAsia="zh-CN"/>
        </w:rPr>
        <w:t>广西医科大学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9"/>
          <w:sz w:val="36"/>
          <w:szCs w:val="36"/>
          <w:u w:val="none"/>
        </w:rPr>
        <w:t>公房使用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9"/>
          <w:sz w:val="36"/>
          <w:szCs w:val="36"/>
          <w:u w:val="none"/>
          <w:lang w:val="en-US" w:eastAsia="zh-CN"/>
        </w:rPr>
        <w:t>审批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9"/>
          <w:sz w:val="36"/>
          <w:szCs w:val="36"/>
          <w:u w:val="none"/>
        </w:rPr>
        <w:t>流程</w:t>
      </w:r>
    </w:p>
    <w:p>
      <w:pPr>
        <w:numPr>
          <w:ilvl w:val="0"/>
          <w:numId w:val="1"/>
        </w:numPr>
        <w:spacing w:before="64" w:line="226" w:lineRule="auto"/>
        <w:ind w:left="0"/>
        <w:jc w:val="left"/>
        <w:outlineLvl w:val="0"/>
        <w:rPr>
          <w:rFonts w:hint="eastAsia" w:ascii="楷体" w:hAnsi="楷体" w:eastAsia="楷体" w:cs="楷体"/>
          <w:b/>
          <w:bCs/>
          <w:spacing w:val="9"/>
          <w:sz w:val="31"/>
          <w:szCs w:val="31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9"/>
          <w:sz w:val="31"/>
          <w:szCs w:val="31"/>
          <w:u w:val="none"/>
          <w:lang w:val="en-US" w:eastAsia="zh-CN"/>
        </w:rPr>
        <w:t>申请流程</w:t>
      </w:r>
    </w:p>
    <w:p>
      <w:pPr>
        <w:numPr>
          <w:ilvl w:val="-1"/>
          <w:numId w:val="0"/>
        </w:numPr>
        <w:spacing w:before="64" w:line="226" w:lineRule="auto"/>
        <w:ind w:left="0"/>
        <w:jc w:val="left"/>
        <w:outlineLvl w:val="0"/>
        <w:rPr>
          <w:rFonts w:hint="default" w:ascii="黑体" w:hAnsi="黑体" w:eastAsia="黑体" w:cs="黑体"/>
          <w:spacing w:val="9"/>
          <w:sz w:val="31"/>
          <w:szCs w:val="31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9"/>
          <w:sz w:val="31"/>
          <w:szCs w:val="31"/>
          <w:u w:val="none"/>
          <w:lang w:val="en-US" w:eastAsia="zh-CN"/>
        </w:rPr>
        <w:drawing>
          <wp:inline distT="0" distB="0" distL="114300" distR="114300">
            <wp:extent cx="5739130" cy="2961005"/>
            <wp:effectExtent l="0" t="0" r="0" b="0"/>
            <wp:docPr id="8" name="图片 8" descr="1.8公房使用申请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.8公房使用申请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64" w:line="226" w:lineRule="auto"/>
        <w:ind w:left="0"/>
        <w:jc w:val="left"/>
        <w:outlineLvl w:val="0"/>
        <w:rPr>
          <w:rFonts w:hint="eastAsia" w:ascii="楷体" w:hAnsi="楷体" w:eastAsia="楷体" w:cs="楷体"/>
          <w:b/>
          <w:bCs/>
          <w:spacing w:val="9"/>
          <w:sz w:val="31"/>
          <w:szCs w:val="31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9"/>
          <w:sz w:val="31"/>
          <w:szCs w:val="31"/>
          <w:u w:val="none"/>
          <w:lang w:val="en-US" w:eastAsia="zh-CN"/>
        </w:rPr>
        <w:t>审批流程</w:t>
      </w:r>
    </w:p>
    <w:p>
      <w:pPr>
        <w:numPr>
          <w:ilvl w:val="0"/>
          <w:numId w:val="0"/>
        </w:numPr>
        <w:spacing w:before="64" w:line="226" w:lineRule="auto"/>
        <w:ind w:left="0"/>
        <w:jc w:val="center"/>
        <w:outlineLvl w:val="0"/>
        <w:rPr>
          <w:rFonts w:hint="eastAsia" w:ascii="黑体" w:hAnsi="黑体" w:eastAsia="黑体" w:cs="黑体"/>
          <w:spacing w:val="9"/>
          <w:sz w:val="31"/>
          <w:szCs w:val="31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1"/>
          <w:szCs w:val="31"/>
          <w:u w:val="single"/>
          <w:lang w:val="en-US" w:eastAsia="zh-CN"/>
        </w:rPr>
        <w:drawing>
          <wp:inline distT="0" distB="0" distL="114300" distR="114300">
            <wp:extent cx="4690110" cy="3099435"/>
            <wp:effectExtent l="0" t="0" r="0" b="0"/>
            <wp:docPr id="12" name="图片 48" descr="国有资产管理处用房审批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8" descr="国有资产管理处用房审批流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64" w:line="226" w:lineRule="auto"/>
        <w:ind w:left="0"/>
        <w:jc w:val="left"/>
        <w:outlineLvl w:val="0"/>
        <w:rPr>
          <w:rFonts w:hint="eastAsia" w:ascii="黑体" w:hAnsi="黑体" w:eastAsia="黑体" w:cs="黑体"/>
          <w:spacing w:val="9"/>
          <w:sz w:val="31"/>
          <w:szCs w:val="31"/>
          <w:u w:val="single"/>
          <w:lang w:val="en-US" w:eastAsia="zh-CN"/>
        </w:rPr>
      </w:pPr>
    </w:p>
    <w:p>
      <w:pPr>
        <w:numPr>
          <w:ilvl w:val="0"/>
          <w:numId w:val="0"/>
        </w:numPr>
        <w:spacing w:before="64" w:line="226" w:lineRule="auto"/>
        <w:ind w:left="0"/>
        <w:jc w:val="left"/>
        <w:outlineLvl w:val="0"/>
        <w:rPr>
          <w:rFonts w:hint="eastAsia" w:ascii="黑体" w:hAnsi="黑体" w:eastAsia="黑体" w:cs="黑体"/>
          <w:spacing w:val="9"/>
          <w:sz w:val="31"/>
          <w:szCs w:val="31"/>
          <w:u w:val="single"/>
          <w:lang w:val="en-US" w:eastAsia="zh-CN"/>
        </w:rPr>
      </w:pPr>
    </w:p>
    <w:p>
      <w:pPr>
        <w:numPr>
          <w:ilvl w:val="-1"/>
          <w:numId w:val="0"/>
        </w:numPr>
        <w:snapToGrid/>
        <w:spacing w:before="64" w:line="226" w:lineRule="auto"/>
        <w:jc w:val="left"/>
        <w:outlineLvl w:val="0"/>
        <w:rPr>
          <w:rFonts w:hint="eastAsia" w:ascii="仿宋" w:hAnsi="仿宋" w:eastAsia="仿宋" w:cs="仿宋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before="64" w:line="226" w:lineRule="auto"/>
        <w:jc w:val="center"/>
        <w:textAlignment w:val="auto"/>
        <w:outlineLvl w:val="0"/>
        <w:rPr>
          <w:rFonts w:hint="eastAsia" w:ascii="方正公文黑体" w:hAnsi="方正公文黑体" w:eastAsia="方正公文黑体" w:cs="方正公文黑体"/>
          <w:b w:val="0"/>
          <w:bCs w:val="0"/>
          <w:spacing w:val="9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9"/>
          <w:kern w:val="2"/>
          <w:sz w:val="36"/>
          <w:szCs w:val="36"/>
          <w:u w:val="none"/>
          <w:lang w:val="en-US" w:eastAsia="zh-CN"/>
        </w:rPr>
        <w:t>广西医科大学公房借用审批流程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2949575" cy="4508500"/>
            <wp:effectExtent l="0" t="0" r="0" b="0"/>
            <wp:docPr id="18" name="图片 18" descr="2023-12-28 公房借用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23-12-28 公房借用流程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说明：借用时间超过半年的，参照本办法第十八、十九条执行。</w:t>
      </w:r>
    </w:p>
    <w:p>
      <w:pPr>
        <w:widowControl/>
        <w:spacing w:line="240" w:lineRule="auto"/>
        <w:jc w:val="left"/>
        <w:rPr>
          <w:rFonts w:hint="eastAsia" w:ascii="宋体"/>
          <w:color w:val="000000"/>
          <w:kern w:val="0"/>
          <w:sz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lang w:val="en-US" w:eastAsia="zh-CN"/>
        </w:rPr>
        <w:br w:type="page"/>
      </w:r>
    </w:p>
    <w:p>
      <w:pPr>
        <w:snapToGrid/>
        <w:spacing w:before="64" w:line="226" w:lineRule="auto"/>
        <w:jc w:val="left"/>
        <w:outlineLvl w:val="0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-299720</wp:posOffset>
                </wp:positionV>
                <wp:extent cx="554355" cy="354965"/>
                <wp:effectExtent l="0" t="0" r="1714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6pt;margin-top:-23.6pt;height:27.95pt;width:43.65pt;z-index:251666432;mso-width-relative:page;mso-height-relative:page;" fillcolor="#FFFFFF [3201]" filled="t" stroked="f" coordsize="21600,21600" o:gfxdata="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MHSBTVAAAACQEAAA8AAAAA&#10;AAAAAQAgAAAAIgAAAGRycy9kb3ducmV2LnhtbFBLAQIUABQAAAAIAIdO4kBN9iUe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-452120</wp:posOffset>
                </wp:positionV>
                <wp:extent cx="554355" cy="354965"/>
                <wp:effectExtent l="0" t="0" r="1714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74310" y="448310"/>
                          <a:ext cx="5543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6pt;margin-top:-35.6pt;height:27.95pt;width:43.65pt;z-index:251665408;mso-width-relative:page;mso-height-relative:page;" fillcolor="#FFFFFF [3201]" filled="t" stroked="f" coordsize="21600,21600" o:gfxdata="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BsDpzWAAAA&#10;CwEAAA8AAAAAAAAAAQAgAAAAIgAAAGRycy9kb3ducmV2LnhtbFBLAQIUABQAAAAIAIdO4kDMZ7GH&#10;WAIAAJs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  <w:t>附件3</w: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-299085</wp:posOffset>
                </wp:positionV>
                <wp:extent cx="635" cy="0"/>
                <wp:effectExtent l="75565" t="38100" r="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-23.55pt;height:0pt;width:0.05pt;z-index:251664384;mso-width-relative:page;mso-height-relative:page;" filled="f" stroked="t" coordsize="21600,21600" o:gfxdata="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ysBK9kAAAALAQAADwAAAAAAAAABACAAAAAiAAAAZHJzL2Rvd25y&#10;ZXYueG1sUEsBAhQAFAAAAAgAh07iQLdV6zv9AQAA9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kern w:val="2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267335</wp:posOffset>
                </wp:positionV>
                <wp:extent cx="1143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6pt;margin-top:21.05pt;height:0pt;width:9pt;z-index:251661312;mso-width-relative:page;mso-height-relative:page;" filled="f" stroked="t" coordsize="21600,21600" o:gfxdata="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qrS1bYAAAACwEAAA8AAAAAAAAAAQAgAAAAIgAAAGRycy9kb3ducmV2Lnht&#10;bFBLAQIUABQAAAAIAIdO4kAfONcM+QEAAPM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kern w:val="2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267335</wp:posOffset>
                </wp:positionV>
                <wp:extent cx="635" cy="693420"/>
                <wp:effectExtent l="37465" t="0" r="38100" b="114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4pt;margin-top:21.05pt;height:54.6pt;width:0.05pt;z-index:251662336;mso-width-relative:page;mso-height-relative:page;" filled="f" stroked="t" coordsize="21600,21600" o:gfxdata="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+XoZA3AAAAAwBAAAPAAAAAAAAAAEAIAAAACIA&#10;AABkcnMvZG93bnJldi54bWxQSwECFAAUAAAACACHTuJA9XCFqQUCAAD5AwAADgAAAAAAAAABACAA&#10;AAAr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2874645</wp:posOffset>
                </wp:positionV>
                <wp:extent cx="114300" cy="3962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校级主管领导审批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144pt;margin-top:226.35pt;height:31.2pt;width:9pt;z-index:251660288;mso-width-relative:page;mso-height-relative:page;" fillcolor="#FFFFFF" filled="t" stroked="t" coordsize="21600,21600" o:gfxdata="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GVKG/bAAAADQEAAA8AAAAAAAAAAQAgAAAAIgAAAGRycy9kb3ducmV2Lnht&#10;bFBLAQIUABQAAAAIAIdO4kAQ8q+hLwIAAHUEAAAOAAAAAAAAAAEAIAAAACo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校级主管领导审批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-99060</wp:posOffset>
                </wp:positionV>
                <wp:extent cx="1270" cy="594360"/>
                <wp:effectExtent l="36830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7pt;margin-top:-7.8pt;height:46.8pt;width:0.1pt;z-index:251663360;mso-width-relative:page;mso-height-relative:page;" filled="f" stroked="t" coordsize="21600,21600" o:gfxdata="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hBFk3AAAAAwBAAAPAAAAAAAAAAEAIAAAACIA&#10;AABkcnMvZG93bnJldi54bWxQSwECFAAUAAAACACHTuJA0b8WjAUCAAD6AwAADgAAAAAAAAABACAA&#10;AAAr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/>
        <w:spacing w:before="64" w:line="226" w:lineRule="auto"/>
        <w:jc w:val="center"/>
        <w:outlineLvl w:val="0"/>
        <w:rPr>
          <w:rFonts w:hint="eastAsia" w:ascii="方正公文黑体" w:hAnsi="方正公文黑体" w:eastAsia="方正公文黑体" w:cs="方正公文黑体"/>
          <w:b w:val="0"/>
          <w:bCs w:val="0"/>
          <w:color w:val="auto"/>
          <w:spacing w:val="9"/>
          <w:sz w:val="36"/>
          <w:szCs w:val="36"/>
          <w:u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pacing w:val="9"/>
          <w:sz w:val="36"/>
          <w:szCs w:val="36"/>
          <w:u w:val="none"/>
          <w:lang w:val="en-US" w:eastAsia="zh-CN"/>
        </w:rPr>
        <w:t>广西医科大学公房移交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t>流程</w:t>
      </w:r>
    </w:p>
    <w:p>
      <w:pPr>
        <w:snapToGrid w:val="0"/>
        <w:jc w:val="left"/>
        <w:rPr>
          <w:rFonts w:hint="default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78375" cy="3268980"/>
            <wp:effectExtent l="0" t="0" r="0" b="0"/>
            <wp:docPr id="31" name="图片 44" descr="广西医科大学公房移交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4" descr="广西医科大学公房移交流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说明：适用于各单位不再使用的公房移交。</w:t>
      </w: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napToGrid/>
        <w:jc w:val="left"/>
        <w:rPr>
          <w:rFonts w:hint="eastAsia" w:ascii="仿宋" w:hAnsi="仿宋" w:eastAsia="仿宋" w:cs="仿宋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u w:val="none"/>
          <w:lang w:val="en-US" w:eastAsia="zh-CN"/>
        </w:rPr>
        <w:br w:type="page"/>
      </w:r>
    </w:p>
    <w:p>
      <w:pPr>
        <w:numPr>
          <w:ilvl w:val="-1"/>
          <w:numId w:val="0"/>
        </w:numPr>
        <w:snapToGrid/>
        <w:spacing w:before="64" w:line="226" w:lineRule="auto"/>
        <w:jc w:val="left"/>
        <w:outlineLvl w:val="0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spacing w:before="64" w:line="226" w:lineRule="auto"/>
        <w:jc w:val="center"/>
        <w:textAlignment w:val="auto"/>
        <w:outlineLvl w:val="0"/>
        <w:rPr>
          <w:rFonts w:hint="eastAsia" w:ascii="方正公文黑体" w:hAnsi="方正公文黑体" w:eastAsia="方正公文黑体" w:cs="方正公文黑体"/>
          <w:b w:val="0"/>
          <w:bCs w:val="0"/>
          <w:i w:val="0"/>
          <w:iCs w:val="0"/>
          <w:color w:val="auto"/>
          <w:spacing w:val="9"/>
          <w:kern w:val="2"/>
          <w:sz w:val="36"/>
          <w:szCs w:val="36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i w:val="0"/>
          <w:iCs w:val="0"/>
          <w:color w:val="auto"/>
          <w:spacing w:val="9"/>
          <w:kern w:val="2"/>
          <w:sz w:val="36"/>
          <w:szCs w:val="36"/>
          <w:u w:val="none"/>
          <w:lang w:val="en-US" w:eastAsia="zh-CN" w:bidi="ar"/>
        </w:rPr>
        <w:t>广西医科大学公房装修方案（含用途变更）审批流程</w:t>
      </w:r>
    </w:p>
    <w:p>
      <w:pPr>
        <w:snapToGrid w:val="0"/>
        <w:jc w:val="left"/>
        <w:rPr>
          <w:rFonts w:hint="eastAsia" w:eastAsia="黑体"/>
          <w:color w:val="000000"/>
          <w:kern w:val="0"/>
          <w:sz w:val="32"/>
          <w:szCs w:val="32"/>
        </w:rPr>
      </w:pPr>
    </w:p>
    <w:p>
      <w:pPr>
        <w:numPr>
          <w:ilvl w:val="0"/>
          <w:numId w:val="2"/>
        </w:numPr>
        <w:snapToGrid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申请流程</w:t>
      </w:r>
    </w:p>
    <w:p>
      <w:pPr>
        <w:numPr>
          <w:ilvl w:val="-1"/>
          <w:numId w:val="0"/>
        </w:numPr>
        <w:snapToGrid w:val="0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760085" cy="3216910"/>
            <wp:effectExtent l="0" t="0" r="0" b="0"/>
            <wp:docPr id="13" name="图片 13" descr="2024.1.8 装修方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24.1.8 装修方案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jc w:val="left"/>
      </w:pPr>
    </w:p>
    <w:p>
      <w:pPr>
        <w:numPr>
          <w:ilvl w:val="0"/>
          <w:numId w:val="2"/>
        </w:numPr>
        <w:snapToGrid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审批流程</w:t>
      </w:r>
    </w:p>
    <w:p>
      <w:pPr>
        <w:numPr>
          <w:ilvl w:val="0"/>
          <w:numId w:val="0"/>
        </w:numPr>
        <w:snapToGrid w:val="0"/>
        <w:jc w:val="center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649220" cy="3492500"/>
            <wp:effectExtent l="0" t="0" r="0" b="0"/>
            <wp:docPr id="15" name="图片 15" descr="2014.1.8装修审批流程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14.1.8装修审批流程图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u w:val="none"/>
          <w:lang w:val="en-US" w:eastAsia="zh-CN"/>
        </w:rPr>
        <w:br w:type="page"/>
      </w:r>
    </w:p>
    <w:p>
      <w:pPr>
        <w:widowControl/>
        <w:spacing w:before="64" w:line="226" w:lineRule="auto"/>
        <w:jc w:val="left"/>
        <w:outlineLvl w:val="0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  <w:t>附件5</w:t>
      </w:r>
    </w:p>
    <w:tbl>
      <w:tblPr>
        <w:tblStyle w:val="5"/>
        <w:tblW w:w="91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481"/>
        <w:gridCol w:w="2784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auto"/>
                <w:spacing w:val="9"/>
                <w:kern w:val="2"/>
                <w:sz w:val="36"/>
                <w:szCs w:val="36"/>
                <w:u w:val="none"/>
                <w:lang w:val="en-US" w:eastAsia="zh-CN" w:bidi="ar"/>
              </w:rPr>
              <w:t>广西医科大学公房装修方案（含用途变更）申请单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装修/变更事由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公房坐落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（校区-楼栋-楼层-房间号）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是否改变公房结构</w:t>
            </w: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55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是否改变公房用途</w:t>
            </w: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变更前</w:t>
            </w: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楼层承重、消防等安全考虑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相关附件</w:t>
            </w:r>
          </w:p>
        </w:tc>
        <w:tc>
          <w:tcPr>
            <w:tcW w:w="70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相关要求：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1.请提供公房变更后的平面图（PDF格式，含房号、面积、房间名称），需在图纸中标注变更区域、变更事项。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2.如调整公房用途，请说明理由并提供支撑材料；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kern w:val="0"/>
                <w:sz w:val="24"/>
                <w:szCs w:val="24"/>
                <w:u w:val="none"/>
                <w:lang w:val="en-US" w:eastAsia="zh-CN" w:bidi="ar"/>
              </w:rPr>
              <w:t>3.其他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1.各单位应结合用房所在建筑楼栋承重、消防安全等情况合理使用公房。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2.公房变更（装修方案、用途变更）申请流程为：申请单位经办人——申请单位负责人——归口管理部门——分管申请单位的校领导意见。（转国有资产管理处公房管理科办理）</w:t>
            </w:r>
          </w:p>
        </w:tc>
      </w:tr>
    </w:tbl>
    <w:p>
      <w:pPr>
        <w:widowControl/>
        <w:spacing w:line="380" w:lineRule="exact"/>
        <w:jc w:val="left"/>
        <w:rPr>
          <w:rFonts w:hint="eastAsia" w:ascii="宋体"/>
          <w:color w:val="000000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8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before="64" w:line="226" w:lineRule="auto"/>
        <w:jc w:val="left"/>
        <w:outlineLvl w:val="0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u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4" w:after="0" w:afterLines="-2147483648" w:line="226" w:lineRule="auto"/>
        <w:jc w:val="center"/>
        <w:textAlignment w:val="auto"/>
        <w:outlineLvl w:val="0"/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</w:pP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</w:rPr>
        <w:t>广西医科大学公房</w:t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eastAsia="zh-CN"/>
        </w:rPr>
        <w:t>移交</w:t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</w:rPr>
        <w:t>单</w:t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eastAsia="zh-CN"/>
        </w:rPr>
        <w:t>（</w:t>
      </w:r>
      <w:r>
        <w:rPr>
          <w:rFonts w:hint="eastAsia" w:ascii="方正公文黑体" w:hAnsi="方正公文黑体" w:eastAsia="方正公文黑体" w:cs="方正公文黑体"/>
          <w:b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sym w:font="Wingdings 2" w:char="00A3"/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t>分配/</w:t>
      </w:r>
      <w:r>
        <w:rPr>
          <w:rFonts w:hint="eastAsia" w:ascii="方正公文黑体" w:hAnsi="方正公文黑体" w:eastAsia="方正公文黑体" w:cs="方正公文黑体"/>
          <w:b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sym w:font="Wingdings 2" w:char="00A3"/>
      </w:r>
      <w:r>
        <w:rPr>
          <w:rFonts w:ascii="方正公文黑体" w:hAnsi="方正公文黑体" w:eastAsia="方正公文黑体" w:cs="方正公文黑体"/>
          <w:b w:val="0"/>
          <w:bCs w:val="0"/>
          <w:color w:val="auto"/>
          <w:spacing w:val="9"/>
          <w:kern w:val="2"/>
          <w:sz w:val="36"/>
          <w:szCs w:val="36"/>
          <w:u w:val="none"/>
          <w:lang w:val="en-US" w:eastAsia="zh-CN"/>
        </w:rPr>
        <w:t>收回）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818"/>
        <w:gridCol w:w="1103"/>
        <w:gridCol w:w="1087"/>
        <w:gridCol w:w="1240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建筑物名称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楼层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房间号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钥匙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14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4819" w:type="dxa"/>
            <w:gridSpan w:val="4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移交单位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移交人：</w:t>
            </w:r>
          </w:p>
        </w:tc>
        <w:tc>
          <w:tcPr>
            <w:tcW w:w="4354" w:type="dxa"/>
            <w:gridSpan w:val="2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接收单位：</w:t>
            </w:r>
          </w:p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接收人：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19" w:type="dxa"/>
            <w:gridSpan w:val="4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交接日期：</w:t>
            </w:r>
          </w:p>
        </w:tc>
        <w:tc>
          <w:tcPr>
            <w:tcW w:w="4354" w:type="dxa"/>
            <w:gridSpan w:val="2"/>
            <w:noWrap w:val="0"/>
            <w:vAlign w:val="top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交接地点：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3" w:type="dxa"/>
            <w:gridSpan w:val="6"/>
            <w:noWrap w:val="0"/>
            <w:vAlign w:val="top"/>
          </w:tcPr>
          <w:p>
            <w:pPr>
              <w:widowControl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注意事项：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移交单位在移交前务必将原房内的所有物品搬离，并做好室内清洁工作，无特殊原因房内不得留置资产。若确有不便移动搬迁的资产（如空调、壁扇、洗手台等），双方应在钥匙交接时逐件清点确认。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用房交接完成后，由接收单位负责所有移交公房的日常使用与维护管理工作，未经审批不得擅自变更用途、调换和外借，不得私自对公房进行结构改造，随意变动房间编号。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为保证公房信息的准确性，各单位使用公房的房间编号如发生变更，需在一周内向国有资产管理处报备及时更新。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line="620" w:lineRule="exact"/>
              <w:ind w:firstLine="6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表格一式两份，房屋移交单位一份，房屋接收单位一份。</w:t>
            </w: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62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widowControl/>
        <w:spacing w:line="380" w:lineRule="exact"/>
        <w:jc w:val="left"/>
        <w:rPr>
          <w:rFonts w:hint="default" w:ascii="宋体"/>
          <w:color w:val="000000"/>
          <w:kern w:val="0"/>
          <w:sz w:val="24"/>
          <w:lang w:val="en-US" w:eastAsia="zh-CN"/>
        </w:rPr>
        <w:sectPr>
          <w:footerReference r:id="rId5" w:type="default"/>
          <w:pgSz w:w="11906" w:h="16838"/>
          <w:pgMar w:top="1418" w:right="1417" w:bottom="1417" w:left="141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41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9"/>
        <w:gridCol w:w="2214"/>
        <w:gridCol w:w="2079"/>
        <w:gridCol w:w="1068"/>
        <w:gridCol w:w="1323"/>
        <w:gridCol w:w="1615"/>
        <w:gridCol w:w="904"/>
        <w:gridCol w:w="1692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spacing w:val="9"/>
                <w:sz w:val="36"/>
                <w:szCs w:val="36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-365760</wp:posOffset>
                      </wp:positionV>
                      <wp:extent cx="946150" cy="494665"/>
                      <wp:effectExtent l="5080" t="5080" r="20320" b="14605"/>
                      <wp:wrapNone/>
                      <wp:docPr id="10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附件7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7" o:spid="_x0000_s1026" o:spt="202" type="#_x0000_t202" style="position:absolute;left:0pt;margin-left:0.1pt;margin-top:-28.8pt;height:38.95pt;width:74.5pt;z-index:251659264;mso-width-relative:page;mso-height-relative:page;" fillcolor="#FFFFFF" filled="t" stroked="t" coordsize="21600,21600" o:gfxdata="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r80h1AAA&#10;AAcBAAAPAAAAAAAAAAEAIAAAACIAAABkcnMvZG93bnJldi54bWxQSwECFAAUAAAACACHTuJAv1lh&#10;bSICAABqBAAADgAAAAAAAAABACAAAAAjAQAAZHJzL2Uyb0RvYy54bWxQSwUGAAAAAAYABgBZAQAA&#10;t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auto"/>
                <w:spacing w:val="9"/>
                <w:kern w:val="2"/>
                <w:sz w:val="36"/>
                <w:szCs w:val="36"/>
                <w:u w:val="none"/>
                <w:lang w:val="en-US" w:eastAsia="zh-CN" w:bidi="ar"/>
              </w:rPr>
              <w:t>广西医科大学公房移交单（新建成建筑移交）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使用面积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房屋状态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（毛坯/简装）</w:t>
            </w: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移交单位：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监交单位：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移交人：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接收人：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交接日期：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交接地点：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监交人：</w:t>
            </w:r>
          </w:p>
        </w:tc>
        <w:tc>
          <w:tcPr>
            <w:tcW w:w="4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41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移交单位在移交前务必将原房内的所有物品搬离，并做好室内清洁工作，无特殊原因房内不得留置资产。若确有不便移动搬迁的资产（如空调、壁扇、洗手台等），双方应在钥匙交接时逐件清点登记。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新建成建筑，如直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接交给使用单位，国资处作为监交单位：表格一式3份，移交单位一份，接收单位一份，监交单位一份；如直接交给国资处，表格一式两份，移交单位一份，接收单位一份。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3.表格按房间逐间填写，如果房间数较多，可增行填写。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6" w:type="default"/>
      <w:pgSz w:w="16838" w:h="11906" w:orient="landscape"/>
      <w:pgMar w:top="1417" w:right="1417" w:bottom="1417" w:left="141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wis721 BlkCn BT">
    <w:panose1 w:val="020B0806030502040204"/>
    <w:charset w:val="00"/>
    <w:family w:val="auto"/>
    <w:pitch w:val="default"/>
    <w:sig w:usb0="800000AF" w:usb1="1000204A" w:usb2="00000000" w:usb3="00000000" w:csb0="0000001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086"/>
        <w:tab w:val="right" w:pos="14293"/>
      </w:tabs>
      <w:jc w:val="left"/>
      <w:rPr>
        <w:rFonts w:hint="eastAsia"/>
        <w:lang w:eastAsia="zh-CN"/>
      </w:rPr>
    </w:pPr>
  </w:p>
  <w:p>
    <w:pPr>
      <w:pStyle w:val="3"/>
      <w:tabs>
        <w:tab w:val="center" w:pos="7086"/>
        <w:tab w:val="right" w:pos="14293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086"/>
        <w:tab w:val="right" w:pos="14293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510"/>
      </w:tabs>
      <w:jc w:val="left"/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E0119"/>
    <w:multiLevelType w:val="singleLevel"/>
    <w:tmpl w:val="D0BE01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F955F7"/>
    <w:multiLevelType w:val="singleLevel"/>
    <w:tmpl w:val="03F955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1D24971"/>
    <w:multiLevelType w:val="singleLevel"/>
    <w:tmpl w:val="11D249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E7500C"/>
    <w:multiLevelType w:val="singleLevel"/>
    <w:tmpl w:val="42E75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U4MzIxOTMzZWExYmUwMjA0OTcyZjlmOGM3N2QifQ=="/>
  </w:docVars>
  <w:rsids>
    <w:rsidRoot w:val="0ABE0A9A"/>
    <w:rsid w:val="03560ED5"/>
    <w:rsid w:val="0ABE0A9A"/>
    <w:rsid w:val="15A074FD"/>
    <w:rsid w:val="2AA0CB83"/>
    <w:rsid w:val="32523B47"/>
    <w:rsid w:val="33A549C7"/>
    <w:rsid w:val="35155921"/>
    <w:rsid w:val="39D469E3"/>
    <w:rsid w:val="4184F132"/>
    <w:rsid w:val="4CFEB9F0"/>
    <w:rsid w:val="5414006A"/>
    <w:rsid w:val="5AD758DF"/>
    <w:rsid w:val="74FD2437"/>
    <w:rsid w:val="77A91C50"/>
    <w:rsid w:val="7A9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fillcolor="#FFFFFF" stroke="t">
      <v:fill on="t" focussize="0,0"/>
      <v:stroke color="#000000"/>
    </o:shapedefaults>
    <o:shapelayout v:ext="edit">
      <o:idmap v:ext="edit" data="1"/>
    </o:shapelayout>
  </w:shapeDefaults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20" w:lineRule="atLeast"/>
      <w:jc w:val="center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4721</Words>
  <Characters>4777</Characters>
  <TotalTime>8</TotalTime>
  <ScaleCrop>false</ScaleCrop>
  <LinksUpToDate>false</LinksUpToDate>
  <CharactersWithSpaces>4907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2024-01-08T10:28:00Z</dcterms:created>
  <dc:creator>国资处-刘霜</dc:creator>
  <cp:lastModifiedBy>toshi</cp:lastModifiedBy>
  <dcterms:modified xsi:type="dcterms:W3CDTF">2024-01-19T11:49:05Z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651A325CF85C4EE7851EEADDEDBFAE7A</vt:lpwstr>
  </property>
</Properties>
</file>